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F5" w:rsidRDefault="00E979F5" w:rsidP="00973D9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D92">
        <w:rPr>
          <w:rFonts w:ascii="Times New Roman" w:hAnsi="Times New Roman" w:cs="Times New Roman"/>
          <w:b/>
          <w:sz w:val="24"/>
          <w:szCs w:val="24"/>
        </w:rPr>
        <w:t>Письмо №</w:t>
      </w:r>
      <w:r w:rsidR="001E3AB3" w:rsidRPr="001E3AB3">
        <w:rPr>
          <w:rFonts w:ascii="Times New Roman" w:hAnsi="Times New Roman" w:cs="Times New Roman"/>
          <w:b/>
          <w:sz w:val="24"/>
          <w:szCs w:val="24"/>
        </w:rPr>
        <w:t>210</w:t>
      </w:r>
      <w:r w:rsidRPr="00973D92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216D7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1E3AB3" w:rsidRPr="001E3AB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16D75">
        <w:rPr>
          <w:rFonts w:ascii="Times New Roman" w:hAnsi="Times New Roman" w:cs="Times New Roman"/>
          <w:b/>
          <w:sz w:val="24"/>
          <w:szCs w:val="24"/>
        </w:rPr>
        <w:t>марта</w:t>
      </w:r>
      <w:r w:rsidRPr="00973D92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1E3AB3" w:rsidRPr="001E3AB3" w:rsidRDefault="001E3AB3" w:rsidP="001E3AB3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E3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федеральном проекте</w:t>
      </w:r>
      <w:r w:rsidRPr="001E3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"Цифровой диктант" </w:t>
      </w:r>
    </w:p>
    <w:bookmarkEnd w:id="0"/>
    <w:p w:rsidR="00E979F5" w:rsidRPr="00973D92" w:rsidRDefault="00E979F5" w:rsidP="00973D9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3D92">
        <w:rPr>
          <w:rFonts w:ascii="Times New Roman" w:hAnsi="Times New Roman" w:cs="Times New Roman"/>
          <w:b/>
          <w:sz w:val="24"/>
          <w:szCs w:val="24"/>
        </w:rPr>
        <w:t>Руководителям ОО</w:t>
      </w:r>
    </w:p>
    <w:p w:rsidR="00CA030A" w:rsidRPr="00CA030A" w:rsidRDefault="00CA030A" w:rsidP="00CA03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A03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E3AB3" w:rsidRDefault="00CA030A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A2">
        <w:rPr>
          <w:rFonts w:ascii="Times New Roman" w:hAnsi="Times New Roman" w:cs="Times New Roman"/>
          <w:sz w:val="24"/>
          <w:szCs w:val="24"/>
        </w:rPr>
        <w:t xml:space="preserve">В соответствии с письмом </w:t>
      </w:r>
      <w:r w:rsid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общероссийского народного фронта</w:t>
      </w:r>
      <w:r w:rsidRPr="00CA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ОНФ/2-211/2020</w:t>
      </w:r>
      <w:r w:rsidRPr="001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02.03.2020г.  МКУ </w:t>
      </w:r>
      <w:r w:rsidRPr="001138A2">
        <w:rPr>
          <w:rFonts w:ascii="Times New Roman" w:hAnsi="Times New Roman" w:cs="Times New Roman"/>
          <w:sz w:val="24"/>
          <w:szCs w:val="24"/>
        </w:rPr>
        <w:t xml:space="preserve">«Управление образования» </w:t>
      </w:r>
      <w:r w:rsidR="001E3AB3">
        <w:rPr>
          <w:rFonts w:ascii="Times New Roman" w:hAnsi="Times New Roman" w:cs="Times New Roman"/>
          <w:sz w:val="24"/>
          <w:szCs w:val="24"/>
        </w:rPr>
        <w:t>информирует о том, что в</w:t>
      </w:r>
      <w:r w:rsidR="001E3AB3" w:rsidRP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году </w:t>
      </w:r>
      <w:r w:rsid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</w:t>
      </w:r>
      <w:r w:rsidR="001E3AB3" w:rsidRP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акция "Цифровой диктант" с 28 марта по 11 апреля и станет самой масштабной в России проверкой знаний в области цифровой грамотности. </w:t>
      </w:r>
    </w:p>
    <w:p w:rsid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пользователь сможет проверить свои навыки работы с компьютером и другими устройствами, а также знание правил безопасности в сети и культуры общения.</w:t>
      </w:r>
    </w:p>
    <w:p w:rsid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подключить к акции всех учащихся, педагогов, родителей учащихся.</w:t>
      </w:r>
    </w:p>
    <w:p w:rsidR="001E3AB3" w:rsidRPr="001E3AB3" w:rsidRDefault="001E3AB3" w:rsidP="001E3A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3A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проекте</w:t>
      </w:r>
    </w:p>
    <w:p w:rsidR="001E3AB3" w:rsidRP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B3" w:rsidRP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измеряем?</w:t>
      </w:r>
    </w:p>
    <w:p w:rsidR="001E3AB3" w:rsidRP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состоит из вопросов, разработанных с учетом разных возрастных категорий: для детей (14-17 лет) и для взрослых (18 лет и старше), и разделенных на 4 смысловых блока (3 основных и 1 дополнительный).</w:t>
      </w:r>
    </w:p>
    <w:p w:rsidR="001E3AB3" w:rsidRP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B3" w:rsidRP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блок посвящен основам цифрового потребления, а именно, различным устройствам и знаниям базовых программ и приложений. Второй – цифровым компетенциям (работе с интернетом, социальными сетями, интернет-магазинами и другими онлайн-сервисами). Третий – цифровой безопасности, в том числе защите своих персональных данных и устройств. Четвертый дополнительный блок – новым технологиям, включая искусственный интеллект, интернет вещей и блокчейн.</w:t>
      </w:r>
    </w:p>
    <w:p w:rsidR="001E3AB3" w:rsidRP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B3" w:rsidRP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проходит акция?</w:t>
      </w:r>
    </w:p>
    <w:p w:rsidR="001E3AB3" w:rsidRP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акция пройдет в 2 этапа:</w:t>
      </w:r>
    </w:p>
    <w:p w:rsidR="001E3AB3" w:rsidRP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B3" w:rsidRP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марта 2020 года будет объявлен официальный старт акции и пройдут офлайн-мероприятия с участием амбассадоров проекта в Москве и других городах.</w:t>
      </w:r>
    </w:p>
    <w:p w:rsidR="001E3AB3" w:rsidRP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A2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B3">
        <w:rPr>
          <w:rFonts w:ascii="Times New Roman" w:eastAsia="Times New Roman" w:hAnsi="Times New Roman" w:cs="Times New Roman"/>
          <w:sz w:val="24"/>
          <w:szCs w:val="24"/>
          <w:lang w:eastAsia="ru-RU"/>
        </w:rPr>
        <w:t>С 28 марта по 11 апреля все желающие смогут пройти онлайн-тестирование на сайте акции. Дистанционное прохождение диктанта будет доступно для жителей всех регионов России. В этот период также пройдет серия региональных мероприятий, посвященных акции.</w:t>
      </w:r>
    </w:p>
    <w:p w:rsidR="001E3AB3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B3" w:rsidRPr="00CA030A" w:rsidRDefault="001E3AB3" w:rsidP="001E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на 6 л. </w:t>
      </w:r>
    </w:p>
    <w:p w:rsidR="00CA030A" w:rsidRPr="00CA030A" w:rsidRDefault="00CA030A" w:rsidP="00CA03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A03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973D92" w:rsidRDefault="00973D92" w:rsidP="00973D9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92">
        <w:rPr>
          <w:rFonts w:ascii="Times New Roman" w:hAnsi="Times New Roman" w:cs="Times New Roman"/>
          <w:sz w:val="24"/>
          <w:szCs w:val="24"/>
        </w:rPr>
        <w:t>Начальник МКУ «УО»:                                                        Х.Исаева</w:t>
      </w:r>
    </w:p>
    <w:p w:rsidR="001138A2" w:rsidRPr="00973D92" w:rsidRDefault="001138A2" w:rsidP="00973D9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D92" w:rsidRDefault="00973D92" w:rsidP="00DE325D">
      <w:pPr>
        <w:rPr>
          <w:rFonts w:ascii="Times New Roman" w:hAnsi="Times New Roman" w:cs="Times New Roman"/>
          <w:i/>
          <w:sz w:val="24"/>
          <w:szCs w:val="28"/>
        </w:rPr>
      </w:pPr>
      <w:r w:rsidRPr="00973D92">
        <w:rPr>
          <w:rFonts w:ascii="Times New Roman" w:hAnsi="Times New Roman" w:cs="Times New Roman"/>
          <w:i/>
          <w:sz w:val="24"/>
          <w:szCs w:val="28"/>
        </w:rPr>
        <w:t>Исп.У.Магомедова</w:t>
      </w:r>
    </w:p>
    <w:p w:rsidR="001E3AB3" w:rsidRDefault="001E3AB3" w:rsidP="00DE325D">
      <w:pPr>
        <w:rPr>
          <w:rFonts w:ascii="Times New Roman" w:hAnsi="Times New Roman" w:cs="Times New Roman"/>
          <w:i/>
          <w:sz w:val="24"/>
          <w:szCs w:val="28"/>
        </w:rPr>
      </w:pPr>
    </w:p>
    <w:p w:rsidR="001E3AB3" w:rsidRDefault="001E3AB3" w:rsidP="00DE325D">
      <w:pPr>
        <w:rPr>
          <w:rFonts w:ascii="Times New Roman" w:hAnsi="Times New Roman" w:cs="Times New Roman"/>
          <w:i/>
          <w:sz w:val="24"/>
          <w:szCs w:val="28"/>
        </w:rPr>
      </w:pPr>
    </w:p>
    <w:p w:rsidR="001E3AB3" w:rsidRDefault="001E3AB3" w:rsidP="00DE325D">
      <w:pPr>
        <w:rPr>
          <w:rFonts w:ascii="Times New Roman" w:hAnsi="Times New Roman" w:cs="Times New Roman"/>
          <w:i/>
          <w:sz w:val="24"/>
          <w:szCs w:val="28"/>
        </w:rPr>
      </w:pPr>
    </w:p>
    <w:p w:rsidR="001E3AB3" w:rsidRDefault="001E3AB3" w:rsidP="00DE325D">
      <w:pPr>
        <w:rPr>
          <w:rFonts w:ascii="Times New Roman" w:hAnsi="Times New Roman" w:cs="Times New Roman"/>
          <w:i/>
          <w:sz w:val="24"/>
          <w:szCs w:val="28"/>
        </w:rPr>
      </w:pPr>
    </w:p>
    <w:p w:rsidR="001E3AB3" w:rsidRDefault="001E3AB3" w:rsidP="00DE325D">
      <w:pPr>
        <w:rPr>
          <w:rFonts w:ascii="Times New Roman" w:hAnsi="Times New Roman" w:cs="Times New Roman"/>
          <w:i/>
          <w:sz w:val="24"/>
          <w:szCs w:val="28"/>
        </w:rPr>
      </w:pPr>
    </w:p>
    <w:p w:rsidR="001E3AB3" w:rsidRDefault="001E3AB3" w:rsidP="00DE325D">
      <w:pPr>
        <w:rPr>
          <w:rFonts w:ascii="Times New Roman" w:hAnsi="Times New Roman" w:cs="Times New Roman"/>
          <w:i/>
          <w:sz w:val="24"/>
          <w:szCs w:val="28"/>
        </w:rPr>
      </w:pPr>
    </w:p>
    <w:p w:rsidR="001E3AB3" w:rsidRDefault="001E3AB3" w:rsidP="001E3AB3">
      <w:pPr>
        <w:pStyle w:val="a7"/>
        <w:spacing w:before="0" w:beforeAutospacing="0" w:after="0" w:afterAutospacing="0"/>
        <w:jc w:val="center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Программы повышения цифровой грамотности</w:t>
      </w:r>
    </w:p>
    <w:p w:rsidR="001E3AB3" w:rsidRDefault="001E3AB3" w:rsidP="001E3A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______________________________________________________________</w:t>
      </w:r>
    </w:p>
    <w:p w:rsidR="001E3AB3" w:rsidRDefault="001E3AB3" w:rsidP="001E3AB3">
      <w:pPr>
        <w:pStyle w:val="a7"/>
        <w:spacing w:before="0" w:beforeAutospacing="0" w:after="0" w:afterAutospacing="0"/>
        <w:jc w:val="center"/>
        <w:rPr>
          <w:rFonts w:eastAsia="Arial"/>
          <w:sz w:val="26"/>
          <w:szCs w:val="26"/>
        </w:rPr>
      </w:pPr>
      <w:r>
        <w:rPr>
          <w:sz w:val="26"/>
          <w:szCs w:val="26"/>
          <w:vertAlign w:val="superscript"/>
        </w:rPr>
        <w:t>(наименование субъекта Российской Федерации)</w:t>
      </w:r>
    </w:p>
    <w:p w:rsidR="001E3AB3" w:rsidRDefault="001E3AB3" w:rsidP="001E3AB3">
      <w:pPr>
        <w:pStyle w:val="a7"/>
        <w:spacing w:before="0" w:beforeAutospacing="0" w:after="0" w:afterAutospacing="0"/>
        <w:jc w:val="center"/>
        <w:rPr>
          <w:rFonts w:eastAsia="Arial"/>
          <w:sz w:val="26"/>
          <w:szCs w:val="26"/>
        </w:rPr>
      </w:pPr>
    </w:p>
    <w:p w:rsidR="001E3AB3" w:rsidRDefault="001E3AB3" w:rsidP="001E3AB3">
      <w:pPr>
        <w:pStyle w:val="a7"/>
        <w:spacing w:before="0" w:beforeAutospacing="0" w:after="0" w:afterAutospacing="0"/>
        <w:ind w:firstLine="720"/>
        <w:jc w:val="both"/>
        <w:rPr>
          <w:rFonts w:eastAsia="Arial"/>
          <w:sz w:val="26"/>
          <w:szCs w:val="26"/>
        </w:rPr>
      </w:pPr>
    </w:p>
    <w:p w:rsidR="001E3AB3" w:rsidRPr="008A7B34" w:rsidRDefault="001E3AB3" w:rsidP="001E3AB3">
      <w:pPr>
        <w:pStyle w:val="a7"/>
        <w:spacing w:before="0" w:beforeAutospacing="0" w:after="0" w:afterAutospacing="0" w:line="360" w:lineRule="auto"/>
        <w:ind w:firstLine="72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В</w:t>
      </w:r>
      <w:r w:rsidRPr="008A7B34">
        <w:rPr>
          <w:rFonts w:eastAsia="Arial"/>
          <w:sz w:val="26"/>
          <w:szCs w:val="26"/>
        </w:rPr>
        <w:t xml:space="preserve"> цел</w:t>
      </w:r>
      <w:r>
        <w:rPr>
          <w:rFonts w:eastAsia="Arial"/>
          <w:sz w:val="26"/>
          <w:szCs w:val="26"/>
        </w:rPr>
        <w:t>ях</w:t>
      </w:r>
      <w:r w:rsidRPr="008A7B34">
        <w:rPr>
          <w:rFonts w:eastAsia="Arial"/>
          <w:sz w:val="26"/>
          <w:szCs w:val="26"/>
        </w:rPr>
        <w:t xml:space="preserve"> проведения мониторинга программ и проектов, которые направлены </w:t>
      </w:r>
      <w:r>
        <w:rPr>
          <w:rFonts w:eastAsia="Arial"/>
          <w:sz w:val="26"/>
          <w:szCs w:val="26"/>
        </w:rPr>
        <w:br/>
      </w:r>
      <w:r w:rsidRPr="008A7B34">
        <w:rPr>
          <w:rFonts w:eastAsia="Arial"/>
          <w:sz w:val="26"/>
          <w:szCs w:val="26"/>
        </w:rPr>
        <w:t xml:space="preserve">на повышение цифровой грамотности населения регионов, во время «Цифрового диктанта» будет впервые создана Карта цифровых возможностей регионов. На этой Карте будут собраны данные о проектах и программах, которые реализуются </w:t>
      </w:r>
      <w:r>
        <w:rPr>
          <w:rFonts w:eastAsia="Arial"/>
          <w:sz w:val="26"/>
          <w:szCs w:val="26"/>
        </w:rPr>
        <w:br/>
      </w:r>
      <w:r w:rsidRPr="008A7B34">
        <w:rPr>
          <w:rFonts w:eastAsia="Arial"/>
          <w:sz w:val="26"/>
          <w:szCs w:val="26"/>
        </w:rPr>
        <w:t xml:space="preserve">в регионах и направлены на повышение цифровой культуры граждан, формирование базовых основ цифровой грамотности. Это могут быть программы и проекты </w:t>
      </w:r>
      <w:r>
        <w:rPr>
          <w:rFonts w:eastAsia="Arial"/>
          <w:sz w:val="26"/>
          <w:szCs w:val="26"/>
        </w:rPr>
        <w:br/>
      </w:r>
      <w:r w:rsidRPr="008A7B34">
        <w:rPr>
          <w:rFonts w:eastAsia="Arial"/>
          <w:sz w:val="26"/>
          <w:szCs w:val="26"/>
        </w:rPr>
        <w:t>как в онлайне, так и в офлайне – для всех активностей предусмотрена возможность быть зарегистрированными на Карте. Рейтинг региона будет складываться в том числе по активности в этом направлении.</w:t>
      </w:r>
    </w:p>
    <w:p w:rsidR="001E3AB3" w:rsidRPr="008A7B34" w:rsidRDefault="001E3AB3" w:rsidP="001E3AB3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Arial"/>
          <w:sz w:val="26"/>
          <w:szCs w:val="26"/>
        </w:rPr>
      </w:pPr>
      <w:r w:rsidRPr="008A7B34">
        <w:rPr>
          <w:rFonts w:eastAsia="Arial"/>
          <w:sz w:val="26"/>
          <w:szCs w:val="26"/>
        </w:rPr>
        <w:t xml:space="preserve">Раздел уже работает и доступен по ссылке: </w:t>
      </w:r>
      <w:hyperlink r:id="rId5" w:history="1">
        <w:r w:rsidRPr="008A7B34">
          <w:rPr>
            <w:rFonts w:eastAsia="Arial"/>
            <w:sz w:val="26"/>
            <w:szCs w:val="26"/>
          </w:rPr>
          <w:t>https://цифровойдиктант.рф/know/</w:t>
        </w:r>
      </w:hyperlink>
      <w:r>
        <w:rPr>
          <w:rFonts w:eastAsia="Arial"/>
          <w:sz w:val="26"/>
          <w:szCs w:val="26"/>
        </w:rPr>
        <w:t>.</w:t>
      </w:r>
      <w:r w:rsidRPr="008A7B34">
        <w:rPr>
          <w:rFonts w:eastAsia="Arial"/>
          <w:sz w:val="26"/>
          <w:szCs w:val="26"/>
        </w:rPr>
        <w:t xml:space="preserve"> На каждой карточке курсов на сайте «Цифрового диктанта» есть следующие поля:</w:t>
      </w:r>
    </w:p>
    <w:p w:rsidR="001E3AB3" w:rsidRPr="00FB452A" w:rsidRDefault="001E3AB3" w:rsidP="001E3AB3">
      <w:pPr>
        <w:pStyle w:val="a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</w:t>
      </w:r>
      <w:r w:rsidRPr="00FB452A">
        <w:rPr>
          <w:rFonts w:ascii="Times New Roman" w:hAnsi="Times New Roman" w:cs="Times New Roman"/>
          <w:sz w:val="26"/>
        </w:rPr>
        <w:t xml:space="preserve">нлайн-курс или </w:t>
      </w:r>
      <w:r>
        <w:rPr>
          <w:rFonts w:ascii="Times New Roman" w:hAnsi="Times New Roman" w:cs="Times New Roman"/>
          <w:sz w:val="26"/>
        </w:rPr>
        <w:t>о</w:t>
      </w:r>
      <w:r w:rsidRPr="00FB452A">
        <w:rPr>
          <w:rFonts w:ascii="Times New Roman" w:hAnsi="Times New Roman" w:cs="Times New Roman"/>
          <w:sz w:val="26"/>
        </w:rPr>
        <w:t xml:space="preserve">флайн-курс; </w:t>
      </w:r>
    </w:p>
    <w:p w:rsidR="001E3AB3" w:rsidRPr="00FB452A" w:rsidRDefault="001E3AB3" w:rsidP="001E3AB3">
      <w:pPr>
        <w:pStyle w:val="a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</w:t>
      </w:r>
      <w:r w:rsidRPr="00FB452A">
        <w:rPr>
          <w:rFonts w:ascii="Times New Roman" w:hAnsi="Times New Roman" w:cs="Times New Roman"/>
          <w:sz w:val="26"/>
        </w:rPr>
        <w:t>ород, регион;</w:t>
      </w:r>
    </w:p>
    <w:p w:rsidR="001E3AB3" w:rsidRPr="00FB452A" w:rsidRDefault="001E3AB3" w:rsidP="001E3AB3">
      <w:pPr>
        <w:pStyle w:val="a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</w:t>
      </w:r>
      <w:r w:rsidRPr="00FB452A">
        <w:rPr>
          <w:rFonts w:ascii="Times New Roman" w:hAnsi="Times New Roman" w:cs="Times New Roman"/>
          <w:sz w:val="26"/>
        </w:rPr>
        <w:t>аты (если курс не бессрочный);</w:t>
      </w:r>
    </w:p>
    <w:p w:rsidR="001E3AB3" w:rsidRPr="00FB452A" w:rsidRDefault="001E3AB3" w:rsidP="001E3AB3">
      <w:pPr>
        <w:pStyle w:val="a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</w:t>
      </w:r>
      <w:r w:rsidRPr="00FB452A">
        <w:rPr>
          <w:rFonts w:ascii="Times New Roman" w:hAnsi="Times New Roman" w:cs="Times New Roman"/>
          <w:sz w:val="26"/>
        </w:rPr>
        <w:t>озраст (</w:t>
      </w:r>
      <w:r>
        <w:rPr>
          <w:rFonts w:ascii="Times New Roman" w:hAnsi="Times New Roman" w:cs="Times New Roman"/>
          <w:sz w:val="26"/>
        </w:rPr>
        <w:t>д</w:t>
      </w:r>
      <w:r w:rsidRPr="00FB452A">
        <w:rPr>
          <w:rFonts w:ascii="Times New Roman" w:hAnsi="Times New Roman" w:cs="Times New Roman"/>
          <w:sz w:val="26"/>
        </w:rPr>
        <w:t>ля аудитории 14</w:t>
      </w:r>
      <w:r>
        <w:rPr>
          <w:rFonts w:ascii="Times New Roman" w:hAnsi="Times New Roman" w:cs="Times New Roman"/>
          <w:sz w:val="26"/>
        </w:rPr>
        <w:t xml:space="preserve"> ‒ </w:t>
      </w:r>
      <w:r w:rsidRPr="00FB452A">
        <w:rPr>
          <w:rFonts w:ascii="Times New Roman" w:hAnsi="Times New Roman" w:cs="Times New Roman"/>
          <w:sz w:val="26"/>
        </w:rPr>
        <w:t>17 лет или 18+);</w:t>
      </w:r>
    </w:p>
    <w:p w:rsidR="001E3AB3" w:rsidRPr="00FB452A" w:rsidRDefault="001E3AB3" w:rsidP="001E3AB3">
      <w:pPr>
        <w:pStyle w:val="a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</w:t>
      </w:r>
      <w:r w:rsidRPr="00FB452A">
        <w:rPr>
          <w:rFonts w:ascii="Times New Roman" w:hAnsi="Times New Roman" w:cs="Times New Roman"/>
          <w:sz w:val="26"/>
        </w:rPr>
        <w:t>латный или бесплатный:</w:t>
      </w:r>
    </w:p>
    <w:p w:rsidR="001E3AB3" w:rsidRPr="00FB452A" w:rsidRDefault="001E3AB3" w:rsidP="001E3AB3">
      <w:pPr>
        <w:pStyle w:val="a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</w:t>
      </w:r>
      <w:r w:rsidRPr="00FB452A">
        <w:rPr>
          <w:rFonts w:ascii="Times New Roman" w:hAnsi="Times New Roman" w:cs="Times New Roman"/>
          <w:sz w:val="26"/>
        </w:rPr>
        <w:t>ема курса;</w:t>
      </w:r>
    </w:p>
    <w:p w:rsidR="001E3AB3" w:rsidRPr="00FB452A" w:rsidRDefault="001E3AB3" w:rsidP="001E3AB3">
      <w:pPr>
        <w:pStyle w:val="a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</w:t>
      </w:r>
      <w:r w:rsidRPr="00FB452A">
        <w:rPr>
          <w:rFonts w:ascii="Times New Roman" w:hAnsi="Times New Roman" w:cs="Times New Roman"/>
          <w:sz w:val="26"/>
        </w:rPr>
        <w:t>азвание курса</w:t>
      </w:r>
      <w:r>
        <w:rPr>
          <w:rFonts w:ascii="Times New Roman" w:hAnsi="Times New Roman" w:cs="Times New Roman"/>
          <w:sz w:val="26"/>
        </w:rPr>
        <w:t xml:space="preserve"> (для о</w:t>
      </w:r>
      <w:r w:rsidRPr="00FB452A">
        <w:rPr>
          <w:rFonts w:ascii="Times New Roman" w:hAnsi="Times New Roman" w:cs="Times New Roman"/>
          <w:sz w:val="26"/>
        </w:rPr>
        <w:t>флайн-курса потребуется его описание: кто организатор, содержание занятий, лекций, тестов, прочее – это задача для «владельца» курса – максима</w:t>
      </w:r>
      <w:r>
        <w:rPr>
          <w:rFonts w:ascii="Times New Roman" w:hAnsi="Times New Roman" w:cs="Times New Roman"/>
          <w:sz w:val="26"/>
        </w:rPr>
        <w:t>льно полно раскрыть информацию);</w:t>
      </w:r>
    </w:p>
    <w:p w:rsidR="001E3AB3" w:rsidRPr="00FB452A" w:rsidRDefault="001E3AB3" w:rsidP="001E3AB3">
      <w:pPr>
        <w:pStyle w:val="a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</w:t>
      </w:r>
      <w:r w:rsidRPr="00FB452A">
        <w:rPr>
          <w:rFonts w:ascii="Times New Roman" w:hAnsi="Times New Roman" w:cs="Times New Roman"/>
          <w:sz w:val="26"/>
        </w:rPr>
        <w:t>сылка на сайт курса (либо на раздел данного курса, мероприятия на сайте организации), где можно узнать о нем подробнее и при необходимости зарегистрироваться.</w:t>
      </w:r>
    </w:p>
    <w:p w:rsidR="001E3AB3" w:rsidRDefault="001E3AB3" w:rsidP="001E3AB3">
      <w:pPr>
        <w:pStyle w:val="a7"/>
        <w:spacing w:before="120" w:beforeAutospacing="0" w:after="0" w:afterAutospacing="0"/>
        <w:ind w:firstLine="709"/>
        <w:jc w:val="both"/>
        <w:rPr>
          <w:rFonts w:eastAsia="Arial"/>
          <w:sz w:val="26"/>
          <w:szCs w:val="26"/>
        </w:rPr>
        <w:sectPr w:rsidR="001E3AB3" w:rsidSect="008A7B34">
          <w:headerReference w:type="default" r:id="rId6"/>
          <w:headerReference w:type="first" r:id="rId7"/>
          <w:pgSz w:w="11906" w:h="16838"/>
          <w:pgMar w:top="1134" w:right="851" w:bottom="1134" w:left="1418" w:header="567" w:footer="567" w:gutter="0"/>
          <w:cols w:space="708"/>
          <w:titlePg/>
          <w:docGrid w:linePitch="360"/>
        </w:sectPr>
      </w:pPr>
    </w:p>
    <w:p w:rsidR="001E3AB3" w:rsidRPr="008A7B34" w:rsidRDefault="001E3AB3" w:rsidP="001E3AB3">
      <w:pPr>
        <w:pStyle w:val="a7"/>
        <w:spacing w:before="120" w:beforeAutospacing="0" w:after="0" w:afterAutospacing="0"/>
        <w:ind w:firstLine="709"/>
        <w:jc w:val="both"/>
        <w:rPr>
          <w:rFonts w:eastAsia="Arial"/>
          <w:b/>
          <w:sz w:val="26"/>
          <w:szCs w:val="26"/>
        </w:rPr>
      </w:pPr>
      <w:r w:rsidRPr="008A7B34">
        <w:rPr>
          <w:rFonts w:eastAsia="Arial"/>
          <w:sz w:val="26"/>
          <w:szCs w:val="26"/>
        </w:rPr>
        <w:lastRenderedPageBreak/>
        <w:t xml:space="preserve">Для наполнения раздела информацией о программах и проектах, реализуемых в </w:t>
      </w:r>
      <w:r>
        <w:rPr>
          <w:rFonts w:eastAsia="Arial"/>
          <w:sz w:val="26"/>
          <w:szCs w:val="26"/>
        </w:rPr>
        <w:t>школе</w:t>
      </w:r>
      <w:r w:rsidRPr="008A7B34">
        <w:rPr>
          <w:rFonts w:eastAsia="Arial"/>
          <w:sz w:val="26"/>
          <w:szCs w:val="26"/>
        </w:rPr>
        <w:t>, необходимо представить следующие материалы</w:t>
      </w:r>
      <w:r w:rsidRPr="008A7B34">
        <w:rPr>
          <w:rFonts w:eastAsia="Arial"/>
          <w:b/>
          <w:sz w:val="26"/>
          <w:szCs w:val="26"/>
        </w:rPr>
        <w:t>:</w:t>
      </w:r>
    </w:p>
    <w:p w:rsidR="001E3AB3" w:rsidRPr="008A7B34" w:rsidRDefault="001E3AB3" w:rsidP="001E3AB3">
      <w:pPr>
        <w:pStyle w:val="a7"/>
        <w:spacing w:before="0" w:beforeAutospacing="0" w:after="0" w:afterAutospacing="0"/>
        <w:jc w:val="both"/>
        <w:rPr>
          <w:rFonts w:eastAsia="Arial"/>
          <w:b/>
          <w:sz w:val="26"/>
          <w:szCs w:val="26"/>
        </w:rPr>
      </w:pPr>
    </w:p>
    <w:tbl>
      <w:tblPr>
        <w:tblStyle w:val="a4"/>
        <w:tblW w:w="14595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835"/>
        <w:gridCol w:w="2268"/>
        <w:gridCol w:w="1701"/>
        <w:gridCol w:w="2268"/>
        <w:gridCol w:w="2693"/>
      </w:tblGrid>
      <w:tr w:rsidR="001E3AB3" w:rsidRPr="00382F70" w:rsidTr="000F6E2F">
        <w:tc>
          <w:tcPr>
            <w:tcW w:w="1129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  <w:r w:rsidRPr="00382F70">
              <w:rPr>
                <w:rFonts w:eastAsia="Arial"/>
                <w:sz w:val="26"/>
                <w:szCs w:val="26"/>
              </w:rPr>
              <w:t>Регион</w:t>
            </w:r>
          </w:p>
        </w:tc>
        <w:tc>
          <w:tcPr>
            <w:tcW w:w="1701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  <w:r w:rsidRPr="00382F70">
              <w:rPr>
                <w:rFonts w:eastAsia="Arial"/>
                <w:sz w:val="26"/>
                <w:szCs w:val="26"/>
              </w:rPr>
              <w:t>Город (населенный пункт)</w:t>
            </w:r>
          </w:p>
        </w:tc>
        <w:tc>
          <w:tcPr>
            <w:tcW w:w="2835" w:type="dxa"/>
            <w:vAlign w:val="center"/>
          </w:tcPr>
          <w:p w:rsidR="001E3AB3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  <w:r w:rsidRPr="00382F70">
              <w:rPr>
                <w:rFonts w:eastAsia="Arial"/>
                <w:sz w:val="26"/>
                <w:szCs w:val="26"/>
              </w:rPr>
              <w:t>Ссылка на курс</w:t>
            </w:r>
          </w:p>
          <w:p w:rsidR="001E3AB3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  <w:r w:rsidRPr="00382F70">
              <w:rPr>
                <w:rFonts w:eastAsia="Arial"/>
                <w:sz w:val="26"/>
                <w:szCs w:val="26"/>
              </w:rPr>
              <w:t>(для онлайн-курсов)</w:t>
            </w:r>
          </w:p>
          <w:p w:rsidR="001E3AB3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  <w:r w:rsidRPr="00382F70">
              <w:rPr>
                <w:rFonts w:eastAsia="Arial"/>
                <w:sz w:val="26"/>
                <w:szCs w:val="26"/>
              </w:rPr>
              <w:t xml:space="preserve">Название\тема курса </w:t>
            </w:r>
            <w:r>
              <w:rPr>
                <w:rFonts w:eastAsia="Arial"/>
                <w:sz w:val="26"/>
                <w:szCs w:val="26"/>
              </w:rPr>
              <w:br/>
            </w:r>
            <w:r w:rsidRPr="00382F70">
              <w:rPr>
                <w:rFonts w:eastAsia="Arial"/>
                <w:sz w:val="26"/>
                <w:szCs w:val="26"/>
              </w:rPr>
              <w:t>и его краткое описание (для офлайн-курсов)</w:t>
            </w:r>
          </w:p>
        </w:tc>
        <w:tc>
          <w:tcPr>
            <w:tcW w:w="2268" w:type="dxa"/>
            <w:vAlign w:val="center"/>
          </w:tcPr>
          <w:p w:rsidR="001E3AB3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  <w:r w:rsidRPr="00382F70">
              <w:rPr>
                <w:rFonts w:eastAsia="Arial"/>
                <w:sz w:val="26"/>
                <w:szCs w:val="26"/>
              </w:rPr>
              <w:t>Возраст</w:t>
            </w:r>
          </w:p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  <w:r w:rsidRPr="00382F70">
              <w:rPr>
                <w:rFonts w:eastAsia="Arial"/>
                <w:sz w:val="26"/>
                <w:szCs w:val="26"/>
              </w:rPr>
              <w:t>(на какую аудиторию рассчитаны курсы)</w:t>
            </w:r>
          </w:p>
        </w:tc>
        <w:tc>
          <w:tcPr>
            <w:tcW w:w="1701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  <w:r w:rsidRPr="00382F70">
              <w:rPr>
                <w:rFonts w:eastAsia="Arial"/>
                <w:sz w:val="26"/>
                <w:szCs w:val="26"/>
              </w:rPr>
              <w:t>Платный или бесплатный</w:t>
            </w:r>
          </w:p>
        </w:tc>
        <w:tc>
          <w:tcPr>
            <w:tcW w:w="2268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  <w:r w:rsidRPr="00382F70">
              <w:rPr>
                <w:rFonts w:eastAsia="Arial"/>
                <w:sz w:val="26"/>
                <w:szCs w:val="26"/>
              </w:rPr>
              <w:t>Даты проведения мастер-классов\курсов (если курс не бессрочный, если бессрочный – указать, что действует в такой-то период времени)</w:t>
            </w:r>
          </w:p>
        </w:tc>
        <w:tc>
          <w:tcPr>
            <w:tcW w:w="2693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  <w:r w:rsidRPr="00382F70">
              <w:rPr>
                <w:rFonts w:eastAsia="Arial"/>
                <w:sz w:val="26"/>
                <w:szCs w:val="26"/>
              </w:rPr>
              <w:t>Контактное лицо\</w:t>
            </w:r>
            <w:r>
              <w:rPr>
                <w:rFonts w:eastAsia="Arial"/>
                <w:sz w:val="26"/>
                <w:szCs w:val="26"/>
              </w:rPr>
              <w:t xml:space="preserve"> </w:t>
            </w:r>
            <w:r w:rsidRPr="00382F70">
              <w:rPr>
                <w:rFonts w:eastAsia="Arial"/>
                <w:sz w:val="26"/>
                <w:szCs w:val="26"/>
              </w:rPr>
              <w:t xml:space="preserve">автор\ответственный за разработку </w:t>
            </w:r>
            <w:r>
              <w:rPr>
                <w:rFonts w:eastAsia="Arial"/>
                <w:sz w:val="26"/>
                <w:szCs w:val="26"/>
              </w:rPr>
              <w:br/>
              <w:t>и реализацию</w:t>
            </w:r>
            <w:r w:rsidRPr="00382F70">
              <w:rPr>
                <w:rFonts w:eastAsia="Arial"/>
                <w:sz w:val="26"/>
                <w:szCs w:val="26"/>
              </w:rPr>
              <w:t xml:space="preserve"> данной программы, проекта, курсов (адрес электронной почты, телефон – </w:t>
            </w:r>
            <w:r>
              <w:rPr>
                <w:rFonts w:eastAsia="Arial"/>
                <w:sz w:val="26"/>
                <w:szCs w:val="26"/>
              </w:rPr>
              <w:br/>
            </w:r>
            <w:r w:rsidRPr="00382F70">
              <w:rPr>
                <w:rFonts w:eastAsia="Arial"/>
                <w:sz w:val="26"/>
                <w:szCs w:val="26"/>
              </w:rPr>
              <w:t>при наличии (информация желательна)</w:t>
            </w:r>
          </w:p>
        </w:tc>
      </w:tr>
      <w:tr w:rsidR="001E3AB3" w:rsidRPr="00382F70" w:rsidTr="000F6E2F">
        <w:trPr>
          <w:trHeight w:val="763"/>
        </w:trPr>
        <w:tc>
          <w:tcPr>
            <w:tcW w:w="1129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</w:tr>
      <w:tr w:rsidR="001E3AB3" w:rsidRPr="00382F70" w:rsidTr="000F6E2F">
        <w:trPr>
          <w:trHeight w:val="702"/>
        </w:trPr>
        <w:tc>
          <w:tcPr>
            <w:tcW w:w="1129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</w:tr>
      <w:tr w:rsidR="001E3AB3" w:rsidRPr="00382F70" w:rsidTr="000F6E2F">
        <w:trPr>
          <w:trHeight w:val="698"/>
        </w:trPr>
        <w:tc>
          <w:tcPr>
            <w:tcW w:w="1129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E3AB3" w:rsidRPr="00382F70" w:rsidRDefault="001E3AB3" w:rsidP="000F6E2F">
            <w:pPr>
              <w:pStyle w:val="a7"/>
              <w:spacing w:before="0" w:beforeAutospacing="0" w:after="0" w:afterAutospacing="0"/>
              <w:jc w:val="center"/>
              <w:rPr>
                <w:rFonts w:eastAsia="Arial"/>
                <w:sz w:val="26"/>
                <w:szCs w:val="26"/>
              </w:rPr>
            </w:pPr>
          </w:p>
        </w:tc>
      </w:tr>
    </w:tbl>
    <w:p w:rsidR="001E3AB3" w:rsidRPr="008A7B34" w:rsidRDefault="001E3AB3" w:rsidP="001E3AB3">
      <w:pPr>
        <w:pStyle w:val="a7"/>
        <w:spacing w:before="0" w:beforeAutospacing="0" w:after="0" w:afterAutospacing="0"/>
        <w:jc w:val="both"/>
        <w:rPr>
          <w:rFonts w:eastAsia="Arial"/>
          <w:b/>
          <w:sz w:val="26"/>
          <w:szCs w:val="26"/>
        </w:rPr>
      </w:pPr>
    </w:p>
    <w:p w:rsidR="001E3AB3" w:rsidRPr="008A7B34" w:rsidRDefault="001E3AB3" w:rsidP="001E3AB3">
      <w:pPr>
        <w:pStyle w:val="a7"/>
        <w:spacing w:before="0" w:beforeAutospacing="0" w:after="0" w:afterAutospacing="0"/>
        <w:rPr>
          <w:rFonts w:eastAsia="Arial"/>
          <w:b/>
          <w:sz w:val="26"/>
          <w:szCs w:val="26"/>
        </w:rPr>
      </w:pPr>
    </w:p>
    <w:p w:rsidR="001E3AB3" w:rsidRPr="008A7B34" w:rsidRDefault="001E3AB3" w:rsidP="001E3AB3">
      <w:pPr>
        <w:pStyle w:val="a7"/>
        <w:spacing w:before="0" w:beforeAutospacing="0" w:after="0" w:afterAutospacing="0"/>
        <w:rPr>
          <w:rFonts w:eastAsia="Arial"/>
          <w:b/>
          <w:sz w:val="26"/>
          <w:szCs w:val="26"/>
        </w:rPr>
      </w:pPr>
    </w:p>
    <w:p w:rsidR="001E3AB3" w:rsidRPr="008A7B34" w:rsidRDefault="001E3AB3" w:rsidP="001E3AB3">
      <w:pPr>
        <w:pStyle w:val="a7"/>
        <w:spacing w:before="0" w:beforeAutospacing="0" w:after="0" w:afterAutospacing="0"/>
        <w:jc w:val="both"/>
        <w:rPr>
          <w:rFonts w:eastAsia="Arial"/>
          <w:sz w:val="26"/>
          <w:szCs w:val="26"/>
        </w:rPr>
      </w:pPr>
    </w:p>
    <w:p w:rsidR="001E3AB3" w:rsidRDefault="001E3AB3" w:rsidP="001E3AB3">
      <w:pPr>
        <w:pStyle w:val="a7"/>
        <w:spacing w:before="0" w:beforeAutospacing="0" w:after="0" w:afterAutospacing="0"/>
        <w:jc w:val="both"/>
        <w:rPr>
          <w:rFonts w:eastAsia="Arial"/>
          <w:b/>
          <w:sz w:val="26"/>
          <w:szCs w:val="26"/>
        </w:rPr>
        <w:sectPr w:rsidR="001E3AB3" w:rsidSect="00382F70">
          <w:headerReference w:type="first" r:id="rId8"/>
          <w:pgSz w:w="16838" w:h="11906" w:orient="landscape"/>
          <w:pgMar w:top="851" w:right="1134" w:bottom="1418" w:left="1134" w:header="567" w:footer="567" w:gutter="0"/>
          <w:cols w:space="708"/>
          <w:titlePg/>
          <w:docGrid w:linePitch="360"/>
        </w:sectPr>
      </w:pPr>
    </w:p>
    <w:p w:rsidR="001E3AB3" w:rsidRPr="008A7B34" w:rsidRDefault="001E3AB3" w:rsidP="001E3AB3">
      <w:pPr>
        <w:pStyle w:val="a7"/>
        <w:spacing w:before="0" w:beforeAutospacing="0" w:after="0" w:afterAutospacing="0"/>
        <w:ind w:firstLine="709"/>
        <w:jc w:val="both"/>
        <w:rPr>
          <w:rFonts w:eastAsia="Arial"/>
          <w:b/>
          <w:sz w:val="26"/>
          <w:szCs w:val="26"/>
        </w:rPr>
      </w:pPr>
      <w:r w:rsidRPr="008A7B34">
        <w:rPr>
          <w:rFonts w:eastAsia="Arial"/>
          <w:b/>
          <w:sz w:val="26"/>
          <w:szCs w:val="26"/>
        </w:rPr>
        <w:lastRenderedPageBreak/>
        <w:t>Референсы представлены в перечнях возможных активностей.</w:t>
      </w:r>
    </w:p>
    <w:p w:rsidR="001E3AB3" w:rsidRPr="008A7B34" w:rsidRDefault="001E3AB3" w:rsidP="001E3A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7B34">
        <w:rPr>
          <w:rFonts w:ascii="Times New Roman" w:hAnsi="Times New Roman" w:cs="Times New Roman"/>
          <w:b/>
          <w:sz w:val="26"/>
          <w:szCs w:val="26"/>
        </w:rPr>
        <w:t>Перечень возможных тем активностей (лекций, уроков, семинаров, мастер-классов) по цифровой грамотности для «Карты цифровых возможностей»:</w:t>
      </w:r>
    </w:p>
    <w:p w:rsidR="001E3AB3" w:rsidRPr="008A7B34" w:rsidRDefault="001E3AB3" w:rsidP="001E3A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Угрозы для цифровых устройств. Распознавание вирусов и борьба с ними. Опасность в случае потери устройства.</w:t>
      </w:r>
    </w:p>
    <w:p w:rsidR="001E3AB3" w:rsidRPr="008A7B34" w:rsidRDefault="001E3AB3" w:rsidP="001E3A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Пользование мобильными приложениями и управление подписками.</w:t>
      </w:r>
    </w:p>
    <w:p w:rsidR="001E3AB3" w:rsidRPr="008A7B34" w:rsidRDefault="001E3AB3" w:rsidP="001E3A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Навыки пользования поисковыми системами.</w:t>
      </w:r>
    </w:p>
    <w:p w:rsidR="001E3AB3" w:rsidRPr="00585BAF" w:rsidRDefault="001E3AB3" w:rsidP="001E3A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85BAF">
        <w:rPr>
          <w:rFonts w:ascii="Times New Roman" w:hAnsi="Times New Roman" w:cs="Times New Roman"/>
          <w:sz w:val="26"/>
          <w:szCs w:val="26"/>
        </w:rPr>
        <w:t>Навыки пользования электронной почтой.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5BAF">
        <w:rPr>
          <w:rFonts w:ascii="Times New Roman" w:hAnsi="Times New Roman" w:cs="Times New Roman"/>
          <w:sz w:val="26"/>
          <w:szCs w:val="26"/>
        </w:rPr>
        <w:t>Навыки пользования социальными сетями и мессенджерами.</w:t>
      </w:r>
    </w:p>
    <w:p w:rsidR="001E3AB3" w:rsidRPr="008A7B34" w:rsidRDefault="001E3AB3" w:rsidP="001E3A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Угрозы онлайн-безопасности. Фейки и фишинг. Мошеннические сайты, страницы в социальных сетях, электронные письма и SMS.</w:t>
      </w:r>
    </w:p>
    <w:p w:rsidR="001E3AB3" w:rsidRPr="008A7B34" w:rsidRDefault="001E3AB3" w:rsidP="001E3A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 xml:space="preserve">Цифровая гигиена. Что нельзя выкладывать в сеть. Репутация в интернете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8A7B34">
        <w:rPr>
          <w:rFonts w:ascii="Times New Roman" w:hAnsi="Times New Roman" w:cs="Times New Roman"/>
          <w:sz w:val="26"/>
          <w:szCs w:val="26"/>
        </w:rPr>
        <w:t>(в частности, в социальных сетях).</w:t>
      </w:r>
    </w:p>
    <w:p w:rsidR="001E3AB3" w:rsidRPr="008A7B34" w:rsidRDefault="001E3AB3" w:rsidP="001E3A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Развитие навыков и компетенций создания контента для интернета (тексты, посты, видео, изображения)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3AB3" w:rsidRPr="008A7B34" w:rsidRDefault="001E3AB3" w:rsidP="001E3A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Противодействие психологическим угрозам в интернете (троллинг, кибербуллинг, гаджетозависимость)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3AB3" w:rsidRPr="00585BAF" w:rsidRDefault="001E3AB3" w:rsidP="001E3A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85BAF">
        <w:rPr>
          <w:rFonts w:ascii="Times New Roman" w:hAnsi="Times New Roman" w:cs="Times New Roman"/>
          <w:sz w:val="26"/>
          <w:szCs w:val="26"/>
        </w:rPr>
        <w:t>Правила безопасных покупок в интернет-магазинах и на онлайн-досках объявлений. Отличительные признаки добросовестного продавца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br/>
        <w:t>Как самостоятельно</w:t>
      </w:r>
      <w:r w:rsidRPr="00585BAF">
        <w:rPr>
          <w:rFonts w:ascii="Times New Roman" w:hAnsi="Times New Roman" w:cs="Times New Roman"/>
          <w:sz w:val="26"/>
          <w:szCs w:val="26"/>
        </w:rPr>
        <w:t xml:space="preserve"> проверить, можно ли доверять конкретному продавцу. Покупатели-мошенники на досках объявлений. Правила осуществления финансовых операций онлайн (банковские карты, интернет-банкинг, мобильный </w:t>
      </w:r>
      <w:r w:rsidRPr="00086C94">
        <w:rPr>
          <w:rFonts w:ascii="Times New Roman" w:hAnsi="Times New Roman" w:cs="Times New Roman"/>
          <w:spacing w:val="-2"/>
          <w:sz w:val="26"/>
          <w:szCs w:val="26"/>
        </w:rPr>
        <w:t>банк, электронные деньги, электронные кошельки, онлайн-страхование и так далее).</w:t>
      </w:r>
    </w:p>
    <w:p w:rsidR="001E3AB3" w:rsidRPr="008A7B34" w:rsidRDefault="001E3AB3" w:rsidP="001E3A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Компетенции пользования государственными услугами онлайн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3AB3" w:rsidRPr="008A7B34" w:rsidRDefault="001E3AB3" w:rsidP="001E3A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Безопасный обмен файлами и хранение файлов. Навыки пользования облачными хранилищами.</w:t>
      </w:r>
    </w:p>
    <w:p w:rsidR="001E3AB3" w:rsidRPr="008A7B34" w:rsidRDefault="001E3AB3" w:rsidP="001E3A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Удаленная работа. Как бороться с работодателями-мошенниками.</w:t>
      </w:r>
    </w:p>
    <w:p w:rsidR="001E3AB3" w:rsidRPr="008A7B34" w:rsidRDefault="001E3AB3" w:rsidP="001E3A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Покупка туристических продуктов и других услуг в интернете. Как защитить свои покупки (бронирования отелей, авиабилеты, билеты на концерты/спектакли/</w:t>
      </w:r>
      <w:r>
        <w:rPr>
          <w:rFonts w:ascii="Times New Roman" w:hAnsi="Times New Roman" w:cs="Times New Roman"/>
          <w:sz w:val="26"/>
          <w:szCs w:val="26"/>
        </w:rPr>
        <w:t xml:space="preserve"> выставки и другие мероприятия</w:t>
      </w:r>
      <w:r w:rsidRPr="008A7B3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3AB3" w:rsidRPr="008A7B34" w:rsidRDefault="001E3AB3" w:rsidP="001E3A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7B34">
        <w:rPr>
          <w:rFonts w:ascii="Times New Roman" w:hAnsi="Times New Roman" w:cs="Times New Roman"/>
          <w:b/>
          <w:sz w:val="26"/>
          <w:szCs w:val="26"/>
        </w:rPr>
        <w:t>Список возможных активностей по форматам и тематикам для «Карты цифровых возможностей»:</w:t>
      </w:r>
    </w:p>
    <w:p w:rsidR="001E3AB3" w:rsidRPr="008A7B34" w:rsidRDefault="001E3AB3" w:rsidP="001E3AB3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 xml:space="preserve">Уроки компьютерной грамотности/информатики </w:t>
      </w:r>
      <w:r>
        <w:rPr>
          <w:rFonts w:ascii="Times New Roman" w:hAnsi="Times New Roman" w:cs="Times New Roman"/>
          <w:sz w:val="26"/>
          <w:szCs w:val="26"/>
        </w:rPr>
        <w:t>(изучение компьютерных программ).</w:t>
      </w:r>
    </w:p>
    <w:p w:rsidR="001E3AB3" w:rsidRPr="008A7B34" w:rsidRDefault="001E3AB3" w:rsidP="001E3AB3">
      <w:pPr>
        <w:spacing w:before="120"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Примеры мероприятий:</w:t>
      </w:r>
    </w:p>
    <w:p w:rsidR="001E3AB3" w:rsidRPr="000D7504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9">
        <w:r w:rsidRPr="000D7504">
          <w:rPr>
            <w:rFonts w:ascii="Times New Roman" w:hAnsi="Times New Roman" w:cs="Times New Roman"/>
            <w:sz w:val="26"/>
          </w:rPr>
          <w:t>https://riamobalashiha.ru/article/117572/uroki-kompyuternoj-gramotnosti-proveli-dlya-pensionerov-balashihi.xl</w:t>
        </w:r>
      </w:hyperlink>
    </w:p>
    <w:p w:rsidR="001E3AB3" w:rsidRPr="000D7504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10">
        <w:r w:rsidRPr="000D7504">
          <w:rPr>
            <w:rFonts w:ascii="Times New Roman" w:hAnsi="Times New Roman" w:cs="Times New Roman"/>
            <w:sz w:val="26"/>
          </w:rPr>
          <w:t>https://myacademy.timepad.ru/event/852310/?_ga=2.108846916.711052636.1570108259-1722728169.1545132727</w:t>
        </w:r>
      </w:hyperlink>
    </w:p>
    <w:p w:rsidR="001E3AB3" w:rsidRPr="000D7504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11">
        <w:r w:rsidRPr="000D7504">
          <w:rPr>
            <w:rFonts w:ascii="Times New Roman" w:hAnsi="Times New Roman" w:cs="Times New Roman"/>
            <w:sz w:val="26"/>
          </w:rPr>
          <w:t>https://www.2do2go.ru/events/222536/prodvinutyi-polzovatel-apple-pages</w:t>
        </w:r>
      </w:hyperlink>
    </w:p>
    <w:p w:rsidR="001E3AB3" w:rsidRPr="000D7504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12">
        <w:r w:rsidRPr="000D7504">
          <w:rPr>
            <w:rFonts w:ascii="Times New Roman" w:hAnsi="Times New Roman" w:cs="Times New Roman"/>
            <w:sz w:val="26"/>
          </w:rPr>
          <w:t>https://theoryandpractice.ru/seminars/146727-vebinar-osnovy-excel</w:t>
        </w:r>
      </w:hyperlink>
    </w:p>
    <w:p w:rsidR="001E3AB3" w:rsidRPr="000D7504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13">
        <w:r w:rsidRPr="000D7504">
          <w:rPr>
            <w:rFonts w:ascii="Times New Roman" w:hAnsi="Times New Roman" w:cs="Times New Roman"/>
            <w:sz w:val="26"/>
          </w:rPr>
          <w:t>https://www.2do2go.ru/events/238206/svodnye-tablicy-i-diagrammy-v-excel</w:t>
        </w:r>
      </w:hyperlink>
    </w:p>
    <w:p w:rsidR="001E3AB3" w:rsidRPr="000D7504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14">
        <w:r w:rsidRPr="000D7504">
          <w:rPr>
            <w:rFonts w:ascii="Times New Roman" w:hAnsi="Times New Roman" w:cs="Times New Roman"/>
            <w:sz w:val="26"/>
          </w:rPr>
          <w:t>https://www.2do2go.ru/events/193576/osnovy-powerpoint-dlya-mac</w:t>
        </w:r>
      </w:hyperlink>
    </w:p>
    <w:p w:rsidR="001E3AB3" w:rsidRPr="000D7504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15">
        <w:r w:rsidRPr="000D7504">
          <w:rPr>
            <w:rFonts w:ascii="Times New Roman" w:hAnsi="Times New Roman" w:cs="Times New Roman"/>
            <w:sz w:val="26"/>
          </w:rPr>
          <w:t>https://www.2do2go.ru/events/190761/vzaimodeistvie-cherez-google-formy</w:t>
        </w:r>
      </w:hyperlink>
    </w:p>
    <w:p w:rsidR="001E3AB3" w:rsidRPr="008A7B34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hyperlink r:id="rId16">
        <w:r w:rsidRPr="000D7504">
          <w:rPr>
            <w:rFonts w:ascii="Times New Roman" w:hAnsi="Times New Roman" w:cs="Times New Roman"/>
            <w:sz w:val="26"/>
          </w:rPr>
          <w:t>https://www.2do2go.ru/events/152788/prodvinutyi-polzovatel-microsoft-word</w:t>
        </w:r>
      </w:hyperlink>
    </w:p>
    <w:p w:rsidR="001E3AB3" w:rsidRPr="008A7B34" w:rsidRDefault="001E3AB3" w:rsidP="001E3AB3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Уроки, семинары, курсы и лекции по цифровой грамотности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3AB3" w:rsidRPr="008A7B34" w:rsidRDefault="001E3AB3" w:rsidP="001E3AB3">
      <w:pPr>
        <w:spacing w:before="120"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Примеры:</w:t>
      </w:r>
    </w:p>
    <w:p w:rsidR="001E3AB3" w:rsidRPr="00C61502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17">
        <w:r w:rsidRPr="00C61502">
          <w:rPr>
            <w:rFonts w:ascii="Times New Roman" w:hAnsi="Times New Roman" w:cs="Times New Roman"/>
            <w:sz w:val="26"/>
          </w:rPr>
          <w:t>https://moscowseasons.com/event/archive/vserossiiskii-seminar-tsifrovaia-gramotnost-naseleniia-i-biblioteka/</w:t>
        </w:r>
      </w:hyperlink>
    </w:p>
    <w:p w:rsidR="001E3AB3" w:rsidRPr="00C61502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18">
        <w:r w:rsidRPr="00C61502">
          <w:rPr>
            <w:rFonts w:ascii="Times New Roman" w:hAnsi="Times New Roman" w:cs="Times New Roman"/>
            <w:sz w:val="26"/>
          </w:rPr>
          <w:t>https://news.novgorod.ru/news/cifrovaya-gramotnost--ot-mala-do-velika--170666.html</w:t>
        </w:r>
      </w:hyperlink>
    </w:p>
    <w:p w:rsidR="001E3AB3" w:rsidRPr="00C61502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19">
        <w:r w:rsidRPr="00C61502">
          <w:rPr>
            <w:rFonts w:ascii="Times New Roman" w:hAnsi="Times New Roman" w:cs="Times New Roman"/>
            <w:sz w:val="26"/>
          </w:rPr>
          <w:t>https://academy.kaspersky.ru/digitalawareness/?from=EN</w:t>
        </w:r>
      </w:hyperlink>
    </w:p>
    <w:p w:rsidR="001E3AB3" w:rsidRPr="008A7B34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hyperlink r:id="rId20">
        <w:r w:rsidRPr="00C61502">
          <w:rPr>
            <w:rFonts w:ascii="Times New Roman" w:hAnsi="Times New Roman" w:cs="Times New Roman"/>
            <w:sz w:val="26"/>
          </w:rPr>
          <w:t>https://theoryandpractice.ru/seminars/94235-voskresnyy-it-lektoriy-dlya-shkolnikov-i-roditeley</w:t>
        </w:r>
      </w:hyperlink>
    </w:p>
    <w:p w:rsidR="001E3AB3" w:rsidRPr="008A7B34" w:rsidRDefault="001E3AB3" w:rsidP="001E3AB3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Уроки по информационной безопасности, защите персональных данных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3AB3" w:rsidRPr="008A7B34" w:rsidRDefault="001E3AB3" w:rsidP="001E3AB3">
      <w:pPr>
        <w:spacing w:before="120"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 xml:space="preserve">Примеры: </w:t>
      </w:r>
    </w:p>
    <w:p w:rsidR="001E3AB3" w:rsidRPr="00C61502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21">
        <w:r w:rsidRPr="00C61502">
          <w:rPr>
            <w:rFonts w:ascii="Times New Roman" w:hAnsi="Times New Roman" w:cs="Times New Roman"/>
            <w:sz w:val="26"/>
          </w:rPr>
          <w:t>https://74.rkn.gov.ru/p26522/</w:t>
        </w:r>
      </w:hyperlink>
    </w:p>
    <w:p w:rsidR="001E3AB3" w:rsidRPr="00C61502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22">
        <w:r w:rsidRPr="00C61502">
          <w:rPr>
            <w:rFonts w:ascii="Times New Roman" w:hAnsi="Times New Roman" w:cs="Times New Roman"/>
            <w:sz w:val="26"/>
          </w:rPr>
          <w:t>https://pd.rkn.gov.ru/multimedia/video114.htm</w:t>
        </w:r>
      </w:hyperlink>
    </w:p>
    <w:p w:rsidR="001E3AB3" w:rsidRPr="008A7B34" w:rsidRDefault="001E3AB3" w:rsidP="001E3AB3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 xml:space="preserve">Лекция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A7B34">
        <w:rPr>
          <w:rFonts w:ascii="Times New Roman" w:hAnsi="Times New Roman" w:cs="Times New Roman"/>
          <w:sz w:val="26"/>
          <w:szCs w:val="26"/>
        </w:rPr>
        <w:t>Как использовать соцсети и мобильные приложения?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E3AB3" w:rsidRPr="008A7B34" w:rsidRDefault="001E3AB3" w:rsidP="001E3AB3">
      <w:pPr>
        <w:spacing w:before="120"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Примеры:</w:t>
      </w:r>
    </w:p>
    <w:p w:rsidR="001E3AB3" w:rsidRPr="00C61502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23">
        <w:r w:rsidRPr="00C61502">
          <w:rPr>
            <w:rFonts w:ascii="Times New Roman" w:hAnsi="Times New Roman" w:cs="Times New Roman"/>
            <w:sz w:val="26"/>
          </w:rPr>
          <w:t>http://vdnh.ru/events/obrazovanie/kak-ispolzovat-sotsseti-i-mobilnye-prilozheniya-lektsiya-v-umnom-gorode/</w:t>
        </w:r>
      </w:hyperlink>
    </w:p>
    <w:p w:rsidR="001E3AB3" w:rsidRPr="00C61502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24">
        <w:r w:rsidRPr="00C61502">
          <w:rPr>
            <w:rFonts w:ascii="Times New Roman" w:hAnsi="Times New Roman" w:cs="Times New Roman"/>
            <w:sz w:val="26"/>
          </w:rPr>
          <w:t>https://leader-id.ru/event/21843/</w:t>
        </w:r>
      </w:hyperlink>
    </w:p>
    <w:p w:rsidR="001E3AB3" w:rsidRPr="00C61502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25">
        <w:r w:rsidRPr="00C61502">
          <w:rPr>
            <w:rFonts w:ascii="Times New Roman" w:hAnsi="Times New Roman" w:cs="Times New Roman"/>
            <w:sz w:val="26"/>
          </w:rPr>
          <w:t>https://newizv.ru/news/society/31-03-2019/prokurory-prochitali-orenburgskim-studentam-lektsiyu-o-sotssetyah</w:t>
        </w:r>
      </w:hyperlink>
    </w:p>
    <w:p w:rsidR="001E3AB3" w:rsidRPr="008A7B34" w:rsidRDefault="001E3AB3" w:rsidP="001E3AB3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Занятия по развитию критического мышления и медиаграмотности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3AB3" w:rsidRPr="008A7B34" w:rsidRDefault="001E3AB3" w:rsidP="001E3AB3">
      <w:pPr>
        <w:spacing w:before="120"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 xml:space="preserve">Примеры: </w:t>
      </w:r>
    </w:p>
    <w:p w:rsidR="001E3AB3" w:rsidRPr="00C61502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26">
        <w:r w:rsidRPr="00C61502">
          <w:rPr>
            <w:rFonts w:ascii="Times New Roman" w:hAnsi="Times New Roman" w:cs="Times New Roman"/>
            <w:sz w:val="26"/>
          </w:rPr>
          <w:t>https://www.the-village.ru/village/city/news-city/291924-kritik</w:t>
        </w:r>
      </w:hyperlink>
    </w:p>
    <w:p w:rsidR="001E3AB3" w:rsidRPr="008A7B34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hyperlink r:id="rId27">
        <w:r w:rsidRPr="00C61502">
          <w:rPr>
            <w:rFonts w:ascii="Times New Roman" w:hAnsi="Times New Roman" w:cs="Times New Roman"/>
            <w:sz w:val="26"/>
          </w:rPr>
          <w:t>https://theoryandpractice.ru/seminars/149387-zanyatie-politicheskie-novosti-media-sreda-i-informatsionnyy-puzyr</w:t>
        </w:r>
      </w:hyperlink>
    </w:p>
    <w:p w:rsidR="001E3AB3" w:rsidRPr="008A7B34" w:rsidRDefault="001E3AB3" w:rsidP="001E3AB3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Лекции про новые технологии (например, искусственный интеллект)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3AB3" w:rsidRPr="008A7B34" w:rsidRDefault="001E3AB3" w:rsidP="001E3AB3">
      <w:pPr>
        <w:spacing w:before="120"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8A7B34">
        <w:rPr>
          <w:rFonts w:ascii="Times New Roman" w:hAnsi="Times New Roman" w:cs="Times New Roman"/>
          <w:sz w:val="26"/>
          <w:szCs w:val="26"/>
        </w:rPr>
        <w:t>Примеры:</w:t>
      </w:r>
    </w:p>
    <w:p w:rsidR="001E3AB3" w:rsidRPr="00C61502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</w:rPr>
      </w:pPr>
      <w:hyperlink r:id="rId28">
        <w:r w:rsidRPr="00C61502">
          <w:rPr>
            <w:rFonts w:ascii="Times New Roman" w:hAnsi="Times New Roman" w:cs="Times New Roman"/>
            <w:sz w:val="26"/>
          </w:rPr>
          <w:t>https://theoryandpractice.ru/seminars/132765-iskusstvennyy-intellekt-kak-eto-rabotaet</w:t>
        </w:r>
      </w:hyperlink>
    </w:p>
    <w:p w:rsidR="001E3AB3" w:rsidRPr="00C61502" w:rsidRDefault="001E3AB3" w:rsidP="001E3AB3">
      <w:pPr>
        <w:pStyle w:val="a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hyperlink r:id="rId29">
        <w:r w:rsidRPr="00C61502">
          <w:rPr>
            <w:rFonts w:ascii="Times New Roman" w:hAnsi="Times New Roman" w:cs="Times New Roman"/>
            <w:sz w:val="26"/>
          </w:rPr>
          <w:t>https://theoryandpractice.ru/seminars/150393-anatomiya-iskusstvennogo-intellekta-chto-vnutri-chyrnogo-yashchika</w:t>
        </w:r>
      </w:hyperlink>
    </w:p>
    <w:p w:rsidR="001E3AB3" w:rsidRDefault="001E3AB3" w:rsidP="00DE325D">
      <w:pPr>
        <w:rPr>
          <w:rFonts w:ascii="Times New Roman" w:hAnsi="Times New Roman" w:cs="Times New Roman"/>
          <w:b/>
          <w:sz w:val="28"/>
          <w:szCs w:val="28"/>
        </w:rPr>
      </w:pPr>
    </w:p>
    <w:sectPr w:rsidR="001E3AB3" w:rsidSect="001E542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522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20486" w:rsidRPr="00920486" w:rsidRDefault="001E3AB3" w:rsidP="00920486">
        <w:pPr>
          <w:pStyle w:val="a8"/>
          <w:jc w:val="right"/>
          <w:rPr>
            <w:rFonts w:ascii="Times New Roman" w:hAnsi="Times New Roman" w:cs="Times New Roman"/>
            <w:sz w:val="20"/>
          </w:rPr>
        </w:pPr>
        <w:r w:rsidRPr="00920486">
          <w:rPr>
            <w:rFonts w:ascii="Times New Roman" w:hAnsi="Times New Roman" w:cs="Times New Roman"/>
            <w:sz w:val="20"/>
          </w:rPr>
          <w:fldChar w:fldCharType="begin"/>
        </w:r>
        <w:r w:rsidRPr="00920486">
          <w:rPr>
            <w:rFonts w:ascii="Times New Roman" w:hAnsi="Times New Roman" w:cs="Times New Roman"/>
            <w:sz w:val="20"/>
          </w:rPr>
          <w:instrText>PAGE   \* MERGEFORMAT</w:instrText>
        </w:r>
        <w:r w:rsidRPr="00920486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920486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34" w:rsidRPr="008A7B34" w:rsidRDefault="001E3AB3" w:rsidP="008A7B34">
    <w:pPr>
      <w:pStyle w:val="a8"/>
      <w:jc w:val="right"/>
      <w:rPr>
        <w:sz w:val="16"/>
      </w:rPr>
    </w:pPr>
    <w:r w:rsidRPr="008A7B34">
      <w:rPr>
        <w:rFonts w:ascii="Times New Roman" w:eastAsia="Times New Roman" w:hAnsi="Times New Roman" w:cs="Times New Roman"/>
        <w:sz w:val="20"/>
        <w:szCs w:val="26"/>
        <w:lang w:eastAsia="ru-RU"/>
      </w:rPr>
      <w:t>Приложение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645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82F70" w:rsidRPr="00920486" w:rsidRDefault="001E3AB3" w:rsidP="00920486">
        <w:pPr>
          <w:pStyle w:val="a8"/>
          <w:jc w:val="right"/>
          <w:rPr>
            <w:rFonts w:ascii="Times New Roman" w:hAnsi="Times New Roman" w:cs="Times New Roman"/>
            <w:sz w:val="20"/>
          </w:rPr>
        </w:pPr>
        <w:r w:rsidRPr="00920486">
          <w:rPr>
            <w:rFonts w:ascii="Times New Roman" w:hAnsi="Times New Roman" w:cs="Times New Roman"/>
            <w:sz w:val="20"/>
          </w:rPr>
          <w:fldChar w:fldCharType="begin"/>
        </w:r>
        <w:r w:rsidRPr="00920486">
          <w:rPr>
            <w:rFonts w:ascii="Times New Roman" w:hAnsi="Times New Roman" w:cs="Times New Roman"/>
            <w:sz w:val="20"/>
          </w:rPr>
          <w:instrText>PAGE   \* MERGEFORMAT</w:instrText>
        </w:r>
        <w:r w:rsidRPr="00920486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3</w:t>
        </w:r>
        <w:r w:rsidRPr="00920486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819"/>
    <w:multiLevelType w:val="hybridMultilevel"/>
    <w:tmpl w:val="3A7E46BC"/>
    <w:lvl w:ilvl="0" w:tplc="213A2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3D7C3C"/>
    <w:multiLevelType w:val="hybridMultilevel"/>
    <w:tmpl w:val="44B41F8E"/>
    <w:lvl w:ilvl="0" w:tplc="7E5AA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34C8"/>
    <w:multiLevelType w:val="hybridMultilevel"/>
    <w:tmpl w:val="1EB45970"/>
    <w:lvl w:ilvl="0" w:tplc="B8EE162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056C"/>
    <w:multiLevelType w:val="multilevel"/>
    <w:tmpl w:val="9E4E8CAA"/>
    <w:lvl w:ilvl="0">
      <w:start w:val="1"/>
      <w:numFmt w:val="decimal"/>
      <w:lvlText w:val="%1."/>
      <w:lvlJc w:val="left"/>
      <w:pPr>
        <w:ind w:left="141" w:hanging="360"/>
      </w:pPr>
      <w:rPr>
        <w:rFonts w:ascii="Times New Roman" w:eastAsia="Arial" w:hAnsi="Times New Roman" w:cs="Times New Roman" w:hint="default"/>
        <w:b w:val="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FE801EF"/>
    <w:multiLevelType w:val="multilevel"/>
    <w:tmpl w:val="AA4E0C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5D"/>
    <w:rsid w:val="00056546"/>
    <w:rsid w:val="001138A2"/>
    <w:rsid w:val="001421A0"/>
    <w:rsid w:val="00162126"/>
    <w:rsid w:val="001E3AB3"/>
    <w:rsid w:val="001E5423"/>
    <w:rsid w:val="00216D75"/>
    <w:rsid w:val="002E01D2"/>
    <w:rsid w:val="002F7CB6"/>
    <w:rsid w:val="00325375"/>
    <w:rsid w:val="0035103D"/>
    <w:rsid w:val="00361D5D"/>
    <w:rsid w:val="003D5344"/>
    <w:rsid w:val="004212FB"/>
    <w:rsid w:val="005155A0"/>
    <w:rsid w:val="00674332"/>
    <w:rsid w:val="006D4691"/>
    <w:rsid w:val="00836F7A"/>
    <w:rsid w:val="008A17C0"/>
    <w:rsid w:val="008E3F56"/>
    <w:rsid w:val="00936C9E"/>
    <w:rsid w:val="00973D92"/>
    <w:rsid w:val="00AF57F0"/>
    <w:rsid w:val="00B34BEA"/>
    <w:rsid w:val="00C64BE4"/>
    <w:rsid w:val="00CA030A"/>
    <w:rsid w:val="00CB74A6"/>
    <w:rsid w:val="00DE325D"/>
    <w:rsid w:val="00E1615A"/>
    <w:rsid w:val="00E979F5"/>
    <w:rsid w:val="00EA26CB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7144"/>
  <w15:docId w15:val="{52DD8CAC-F2B7-4050-AA31-B4E161E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2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CB74A6"/>
    <w:rPr>
      <w:color w:val="0563C1"/>
      <w:u w:val="single"/>
    </w:rPr>
  </w:style>
  <w:style w:type="paragraph" w:styleId="a6">
    <w:name w:val="List Paragraph"/>
    <w:basedOn w:val="a0"/>
    <w:uiPriority w:val="34"/>
    <w:qFormat/>
    <w:rsid w:val="00DE325D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1E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1E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E3AB3"/>
  </w:style>
  <w:style w:type="paragraph" w:styleId="a">
    <w:name w:val="List Bullet"/>
    <w:basedOn w:val="a0"/>
    <w:uiPriority w:val="99"/>
    <w:unhideWhenUsed/>
    <w:rsid w:val="001E3AB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7172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yperlink" Target="https://www.2do2go.ru/events/238206/svodnye-tablicy-i-diagrammy-v-excel" TargetMode="External"/><Relationship Id="rId18" Type="http://schemas.openxmlformats.org/officeDocument/2006/relationships/hyperlink" Target="https://news.novgorod.ru/news/cifrovaya-gramotnost--ot-mala-do-velika--170666.html" TargetMode="External"/><Relationship Id="rId26" Type="http://schemas.openxmlformats.org/officeDocument/2006/relationships/hyperlink" Target="https://www.the-village.ru/village/city/news-city/291924-kriti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74.rkn.gov.ru/p26522/" TargetMode="External"/><Relationship Id="rId7" Type="http://schemas.openxmlformats.org/officeDocument/2006/relationships/header" Target="header2.xml"/><Relationship Id="rId12" Type="http://schemas.openxmlformats.org/officeDocument/2006/relationships/hyperlink" Target="https://theoryandpractice.ru/seminars/146727-vebinar-osnovy-excel" TargetMode="External"/><Relationship Id="rId17" Type="http://schemas.openxmlformats.org/officeDocument/2006/relationships/hyperlink" Target="https://moscowseasons.com/event/archive/vserossiiskii-seminar-tsifrovaia-gramotnost-naseleniia-i-biblioteka/" TargetMode="External"/><Relationship Id="rId25" Type="http://schemas.openxmlformats.org/officeDocument/2006/relationships/hyperlink" Target="https://newizv.ru/news/society/31-03-2019/prokurory-prochitali-orenburgskim-studentam-lektsiyu-o-sotssetya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2do2go.ru/events/152788/prodvinutyi-polzovatel-microsoft-word" TargetMode="External"/><Relationship Id="rId20" Type="http://schemas.openxmlformats.org/officeDocument/2006/relationships/hyperlink" Target="https://theoryandpractice.ru/seminars/94235-voskresnyy-it-lektoriy-dlya-shkolnikov-i-roditeley" TargetMode="External"/><Relationship Id="rId29" Type="http://schemas.openxmlformats.org/officeDocument/2006/relationships/hyperlink" Target="https://theoryandpractice.ru/seminars/150393-anatomiya-iskusstvennogo-intellekta-chto-vnutri-chyrnogo-yashchika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s://www.2do2go.ru/events/222536/prodvinutyi-polzovatel-apple-pages" TargetMode="External"/><Relationship Id="rId24" Type="http://schemas.openxmlformats.org/officeDocument/2006/relationships/hyperlink" Target="https://leader-id.ru/event/21843/" TargetMode="External"/><Relationship Id="rId5" Type="http://schemas.openxmlformats.org/officeDocument/2006/relationships/hyperlink" Target="https://xn--80adgocejzcbt5acq2a.xn--p1ai/know/" TargetMode="External"/><Relationship Id="rId15" Type="http://schemas.openxmlformats.org/officeDocument/2006/relationships/hyperlink" Target="https://www.2do2go.ru/events/190761/vzaimodeistvie-cherez-google-formy" TargetMode="External"/><Relationship Id="rId23" Type="http://schemas.openxmlformats.org/officeDocument/2006/relationships/hyperlink" Target="http://vdnh.ru/events/obrazovanie/kak-ispolzovat-sotsseti-i-mobilnye-prilozheniya-lektsiya-v-umnom-gorode/" TargetMode="External"/><Relationship Id="rId28" Type="http://schemas.openxmlformats.org/officeDocument/2006/relationships/hyperlink" Target="https://theoryandpractice.ru/seminars/132765-iskusstvennyy-intellekt-kak-eto-rabotaet" TargetMode="External"/><Relationship Id="rId10" Type="http://schemas.openxmlformats.org/officeDocument/2006/relationships/hyperlink" Target="https://myacademy.timepad.ru/event/852310/?_ga=2.108846916.711052636.1570108259-1722728169.1545132727" TargetMode="External"/><Relationship Id="rId19" Type="http://schemas.openxmlformats.org/officeDocument/2006/relationships/hyperlink" Target="https://academy.kaspersky.ru/digitalawareness/?from=E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iamobalashiha.ru/article/117572/uroki-kompyuternoj-gramotnosti-proveli-dlya-pensionerov-balashihi.xl" TargetMode="External"/><Relationship Id="rId14" Type="http://schemas.openxmlformats.org/officeDocument/2006/relationships/hyperlink" Target="https://www.2do2go.ru/events/193576/osnovy-powerpoint-dlya-mac" TargetMode="External"/><Relationship Id="rId22" Type="http://schemas.openxmlformats.org/officeDocument/2006/relationships/hyperlink" Target="https://pd.rkn.gov.ru/multimedia/video114.htm" TargetMode="External"/><Relationship Id="rId27" Type="http://schemas.openxmlformats.org/officeDocument/2006/relationships/hyperlink" Target="https://theoryandpractice.ru/seminars/149387-zanyatie-politicheskie-novosti-media-sreda-i-informatsionnyy-puzy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Магомед-ПК</dc:creator>
  <cp:lastModifiedBy>user</cp:lastModifiedBy>
  <cp:revision>2</cp:revision>
  <dcterms:created xsi:type="dcterms:W3CDTF">2020-03-05T12:56:00Z</dcterms:created>
  <dcterms:modified xsi:type="dcterms:W3CDTF">2020-03-05T12:56:00Z</dcterms:modified>
</cp:coreProperties>
</file>